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B01D7" w14:textId="39E8A420" w:rsidR="002D7B8C" w:rsidRPr="00053B54" w:rsidRDefault="00627BDB" w:rsidP="005B1B93">
      <w:pPr>
        <w:jc w:val="both"/>
        <w:rPr>
          <w:b/>
          <w:color w:val="2E74B5" w:themeColor="accent1" w:themeShade="BF"/>
          <w:sz w:val="16"/>
          <w:szCs w:val="16"/>
        </w:rPr>
      </w:pPr>
      <w:r w:rsidRPr="005D28C6">
        <w:rPr>
          <w:b/>
          <w:color w:val="2E74B5" w:themeColor="accent1" w:themeShade="BF"/>
          <w:sz w:val="18"/>
          <w:szCs w:val="18"/>
        </w:rPr>
        <w:t>TCL/PR/</w:t>
      </w:r>
      <w:r w:rsidR="000436C4" w:rsidRPr="005D28C6">
        <w:rPr>
          <w:b/>
          <w:color w:val="2E74B5" w:themeColor="accent1" w:themeShade="BF"/>
          <w:sz w:val="18"/>
          <w:szCs w:val="18"/>
        </w:rPr>
        <w:t>1</w:t>
      </w:r>
      <w:r w:rsidR="00A07ADE" w:rsidRPr="005D28C6">
        <w:rPr>
          <w:b/>
          <w:color w:val="2E74B5" w:themeColor="accent1" w:themeShade="BF"/>
          <w:sz w:val="18"/>
          <w:szCs w:val="18"/>
        </w:rPr>
        <w:t>5</w:t>
      </w:r>
      <w:r w:rsidR="000436C4" w:rsidRPr="005D28C6">
        <w:rPr>
          <w:b/>
          <w:color w:val="2E74B5" w:themeColor="accent1" w:themeShade="BF"/>
          <w:sz w:val="18"/>
          <w:szCs w:val="18"/>
        </w:rPr>
        <w:t>/</w:t>
      </w:r>
      <w:r w:rsidR="00E921A7" w:rsidRPr="00053B54">
        <w:rPr>
          <w:b/>
          <w:color w:val="2E74B5" w:themeColor="accent1" w:themeShade="BF"/>
          <w:sz w:val="18"/>
          <w:szCs w:val="18"/>
        </w:rPr>
        <w:t>2425</w:t>
      </w:r>
      <w:r w:rsidRPr="00053B54">
        <w:rPr>
          <w:b/>
          <w:color w:val="2E74B5" w:themeColor="accent1" w:themeShade="BF"/>
          <w:sz w:val="18"/>
          <w:szCs w:val="18"/>
        </w:rPr>
        <w:t>/</w:t>
      </w:r>
      <w:r w:rsidR="00056679" w:rsidRPr="00053B54">
        <w:rPr>
          <w:b/>
          <w:color w:val="2E74B5" w:themeColor="accent1" w:themeShade="BF"/>
          <w:sz w:val="18"/>
          <w:szCs w:val="18"/>
        </w:rPr>
        <w:t>Corporate</w:t>
      </w:r>
    </w:p>
    <w:p w14:paraId="52B3BD67" w14:textId="0F199CFC" w:rsidR="00E76022" w:rsidRPr="00362123" w:rsidRDefault="00E76022" w:rsidP="006B03C4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30"/>
          <w:szCs w:val="30"/>
          <w:lang w:val="en-US"/>
        </w:rPr>
      </w:pPr>
      <w:r>
        <w:rPr>
          <w:rFonts w:asciiTheme="minorHAnsi" w:hAnsiTheme="minorHAnsi" w:cstheme="minorHAnsi"/>
          <w:b/>
          <w:color w:val="2E74B5" w:themeColor="accent1" w:themeShade="BF"/>
          <w:sz w:val="30"/>
          <w:szCs w:val="30"/>
          <w:lang w:val="en-US"/>
        </w:rPr>
        <w:t>Tata Chemicals w</w:t>
      </w:r>
      <w:r w:rsidRPr="00E76022">
        <w:rPr>
          <w:rFonts w:asciiTheme="minorHAnsi" w:hAnsiTheme="minorHAnsi" w:cstheme="minorHAnsi"/>
          <w:b/>
          <w:color w:val="2E74B5" w:themeColor="accent1" w:themeShade="BF"/>
          <w:sz w:val="30"/>
          <w:szCs w:val="30"/>
          <w:lang w:val="en-US"/>
        </w:rPr>
        <w:t xml:space="preserve">ins </w:t>
      </w:r>
      <w:r>
        <w:rPr>
          <w:rFonts w:asciiTheme="minorHAnsi" w:hAnsiTheme="minorHAnsi" w:cstheme="minorHAnsi"/>
          <w:b/>
          <w:color w:val="2E74B5" w:themeColor="accent1" w:themeShade="BF"/>
          <w:sz w:val="30"/>
          <w:szCs w:val="30"/>
          <w:lang w:val="en-US"/>
        </w:rPr>
        <w:t>MSDE</w:t>
      </w:r>
      <w:r w:rsidRPr="00E76022">
        <w:rPr>
          <w:rFonts w:asciiTheme="minorHAnsi" w:hAnsiTheme="minorHAnsi" w:cstheme="minorHAnsi"/>
          <w:b/>
          <w:color w:val="2E74B5" w:themeColor="accent1" w:themeShade="BF"/>
          <w:sz w:val="30"/>
          <w:szCs w:val="30"/>
          <w:lang w:val="en-US"/>
        </w:rPr>
        <w:t xml:space="preserve"> Award for Outstanding Apprenticeship Training Initiatives</w:t>
      </w:r>
    </w:p>
    <w:p w14:paraId="0C8EE3F0" w14:textId="77777777" w:rsidR="005D28C6" w:rsidRDefault="006B03C4" w:rsidP="005D28C6">
      <w:pPr>
        <w:jc w:val="both"/>
      </w:pPr>
      <w:r w:rsidRPr="00053B54">
        <w:rPr>
          <w:rFonts w:ascii="Arial" w:hAnsi="Arial" w:cs="Arial"/>
          <w:b/>
          <w:color w:val="4F81BD"/>
          <w:sz w:val="24"/>
          <w:szCs w:val="24"/>
        </w:rPr>
        <w:br/>
      </w:r>
      <w:r w:rsidR="005D28C6" w:rsidRPr="00053B54">
        <w:rPr>
          <w:rFonts w:asciiTheme="minorHAnsi" w:hAnsiTheme="minorHAnsi" w:cstheme="minorHAnsi"/>
          <w:b/>
          <w:color w:val="000000"/>
          <w:szCs w:val="24"/>
        </w:rPr>
        <w:t xml:space="preserve">Mithapur, </w:t>
      </w:r>
      <w:r w:rsidR="005D28C6" w:rsidRPr="005D28C6">
        <w:rPr>
          <w:rFonts w:asciiTheme="minorHAnsi" w:hAnsiTheme="minorHAnsi" w:cstheme="minorHAnsi"/>
          <w:b/>
          <w:color w:val="000000"/>
          <w:szCs w:val="24"/>
        </w:rPr>
        <w:t>January 13, 2025</w:t>
      </w:r>
      <w:r w:rsidR="005D28C6" w:rsidRPr="00053B54">
        <w:rPr>
          <w:rFonts w:asciiTheme="minorHAnsi" w:hAnsiTheme="minorHAnsi" w:cstheme="minorHAnsi"/>
          <w:b/>
          <w:color w:val="000000"/>
          <w:szCs w:val="24"/>
        </w:rPr>
        <w:t xml:space="preserve">: </w:t>
      </w:r>
      <w:r w:rsidR="005D28C6" w:rsidRPr="00A07ADE">
        <w:rPr>
          <w:rFonts w:asciiTheme="minorHAnsi" w:hAnsiTheme="minorHAnsi" w:cstheme="minorHAnsi"/>
          <w:color w:val="000000"/>
          <w:szCs w:val="24"/>
        </w:rPr>
        <w:t>Tata Chemicals Limited</w:t>
      </w:r>
      <w:r w:rsidR="005D28C6">
        <w:rPr>
          <w:rFonts w:asciiTheme="minorHAnsi" w:hAnsiTheme="minorHAnsi" w:cstheme="minorHAnsi"/>
          <w:color w:val="000000"/>
          <w:szCs w:val="24"/>
        </w:rPr>
        <w:t xml:space="preserve"> (TCL)</w:t>
      </w:r>
      <w:r w:rsidR="005D28C6" w:rsidRPr="00A07ADE">
        <w:rPr>
          <w:rFonts w:asciiTheme="minorHAnsi" w:hAnsiTheme="minorHAnsi" w:cstheme="minorHAnsi"/>
          <w:color w:val="000000"/>
          <w:szCs w:val="24"/>
        </w:rPr>
        <w:t xml:space="preserve"> </w:t>
      </w:r>
      <w:r w:rsidR="005D28C6" w:rsidRPr="00854879">
        <w:rPr>
          <w:rFonts w:asciiTheme="minorHAnsi" w:hAnsiTheme="minorHAnsi" w:cstheme="minorHAnsi"/>
          <w:color w:val="000000"/>
          <w:szCs w:val="24"/>
        </w:rPr>
        <w:t>has been hono</w:t>
      </w:r>
      <w:r w:rsidR="005D28C6">
        <w:rPr>
          <w:rFonts w:asciiTheme="minorHAnsi" w:hAnsiTheme="minorHAnsi" w:cstheme="minorHAnsi"/>
          <w:color w:val="000000"/>
          <w:szCs w:val="24"/>
        </w:rPr>
        <w:t>u</w:t>
      </w:r>
      <w:r w:rsidR="005D28C6" w:rsidRPr="00854879">
        <w:rPr>
          <w:rFonts w:asciiTheme="minorHAnsi" w:hAnsiTheme="minorHAnsi" w:cstheme="minorHAnsi"/>
          <w:color w:val="000000"/>
          <w:szCs w:val="24"/>
        </w:rPr>
        <w:t xml:space="preserve">red with the </w:t>
      </w:r>
      <w:r w:rsidR="005D28C6" w:rsidRPr="00A07ADE">
        <w:rPr>
          <w:rFonts w:asciiTheme="minorHAnsi" w:hAnsiTheme="minorHAnsi" w:cstheme="minorHAnsi"/>
          <w:color w:val="000000"/>
          <w:szCs w:val="24"/>
        </w:rPr>
        <w:t xml:space="preserve">prestigious "Capacity Building, Awareness and Excellence Recognition Programme" </w:t>
      </w:r>
      <w:r w:rsidR="005D28C6">
        <w:rPr>
          <w:rFonts w:asciiTheme="minorHAnsi" w:hAnsiTheme="minorHAnsi" w:cstheme="minorHAnsi"/>
          <w:color w:val="000000"/>
          <w:szCs w:val="24"/>
        </w:rPr>
        <w:t xml:space="preserve">award </w:t>
      </w:r>
      <w:r w:rsidR="005D28C6" w:rsidRPr="00A07ADE">
        <w:rPr>
          <w:rFonts w:asciiTheme="minorHAnsi" w:hAnsiTheme="minorHAnsi" w:cstheme="minorHAnsi"/>
          <w:color w:val="000000"/>
          <w:szCs w:val="24"/>
        </w:rPr>
        <w:t>by the Ministry of Skill Development &amp; Entrepreneurship (MSDE) for its outstanding contributions to apprenticeship training</w:t>
      </w:r>
      <w:r w:rsidR="005D28C6">
        <w:rPr>
          <w:rFonts w:asciiTheme="minorHAnsi" w:hAnsiTheme="minorHAnsi" w:cstheme="minorHAnsi"/>
          <w:color w:val="000000"/>
          <w:szCs w:val="24"/>
        </w:rPr>
        <w:t xml:space="preserve"> and skill development</w:t>
      </w:r>
      <w:r w:rsidR="005D28C6" w:rsidRPr="00A07ADE">
        <w:rPr>
          <w:rFonts w:asciiTheme="minorHAnsi" w:hAnsiTheme="minorHAnsi" w:cstheme="minorHAnsi"/>
          <w:color w:val="000000"/>
          <w:szCs w:val="24"/>
        </w:rPr>
        <w:t xml:space="preserve">. </w:t>
      </w:r>
      <w:r w:rsidR="005D28C6">
        <w:rPr>
          <w:rFonts w:asciiTheme="minorHAnsi" w:hAnsiTheme="minorHAnsi" w:cstheme="minorHAnsi"/>
        </w:rPr>
        <w:t xml:space="preserve">The award, presented by </w:t>
      </w:r>
      <w:r w:rsidR="005D28C6" w:rsidRPr="00752953">
        <w:rPr>
          <w:rFonts w:asciiTheme="minorHAnsi" w:hAnsiTheme="minorHAnsi" w:cstheme="minorHAnsi"/>
          <w:bCs/>
        </w:rPr>
        <w:t>Ms Gargi Jain (IAS Director, Employment and Training),</w:t>
      </w:r>
      <w:r w:rsidR="005D28C6">
        <w:rPr>
          <w:rFonts w:asciiTheme="minorHAnsi" w:hAnsiTheme="minorHAnsi" w:cstheme="minorHAnsi"/>
        </w:rPr>
        <w:t xml:space="preserve"> </w:t>
      </w:r>
      <w:r w:rsidR="005D28C6">
        <w:t>highlights TCL's unwavering commitment to nurturing talent and empowering the next generation through its robust Apprenticeship Training School (ATS), which has been operational since 1954.</w:t>
      </w:r>
      <w:bookmarkStart w:id="0" w:name="_GoBack"/>
      <w:bookmarkEnd w:id="0"/>
    </w:p>
    <w:p w14:paraId="60CB1346" w14:textId="77777777" w:rsidR="005D28C6" w:rsidRPr="00B93940" w:rsidRDefault="005D28C6" w:rsidP="005D28C6">
      <w:pPr>
        <w:jc w:val="both"/>
        <w:rPr>
          <w:strike/>
        </w:rPr>
      </w:pPr>
      <w:r>
        <w:t xml:space="preserve">Over the decades, </w:t>
      </w:r>
      <w:r>
        <w:rPr>
          <w:rFonts w:asciiTheme="minorHAnsi" w:hAnsiTheme="minorHAnsi" w:cstheme="minorHAnsi"/>
          <w:color w:val="000000"/>
          <w:szCs w:val="24"/>
        </w:rPr>
        <w:t>this</w:t>
      </w:r>
      <w:r w:rsidRPr="00854879">
        <w:rPr>
          <w:rFonts w:asciiTheme="minorHAnsi" w:hAnsiTheme="minorHAnsi" w:cstheme="minorHAnsi"/>
          <w:color w:val="000000"/>
          <w:szCs w:val="24"/>
        </w:rPr>
        <w:t xml:space="preserve"> Apprenticeship Training School </w:t>
      </w:r>
      <w:r>
        <w:rPr>
          <w:rFonts w:asciiTheme="minorHAnsi" w:hAnsiTheme="minorHAnsi" w:cstheme="minorHAnsi"/>
          <w:color w:val="000000"/>
          <w:szCs w:val="24"/>
        </w:rPr>
        <w:t xml:space="preserve">(ATS) </w:t>
      </w:r>
      <w:r w:rsidRPr="00854879">
        <w:rPr>
          <w:rFonts w:asciiTheme="minorHAnsi" w:hAnsiTheme="minorHAnsi" w:cstheme="minorHAnsi"/>
          <w:color w:val="000000"/>
          <w:szCs w:val="24"/>
        </w:rPr>
        <w:t>has trained lakhs of youths to develop skills on the field thereby, empowering and making them self-sufficient to work in any manufacturing industry across sectors.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>
        <w:t xml:space="preserve">Tata Chemicals has </w:t>
      </w:r>
      <w:r w:rsidRPr="003977E8">
        <w:rPr>
          <w:rFonts w:asciiTheme="minorHAnsi" w:hAnsiTheme="minorHAnsi" w:cstheme="minorHAnsi"/>
          <w:color w:val="000000"/>
          <w:szCs w:val="24"/>
        </w:rPr>
        <w:t>consistently</w:t>
      </w:r>
      <w:r>
        <w:t xml:space="preserve"> exceeded government-recommended benchmarks, maintaining a remarkable 4.5% apprenticeship annually. </w:t>
      </w:r>
    </w:p>
    <w:p w14:paraId="69AF6142" w14:textId="77777777" w:rsidR="005D28C6" w:rsidRPr="00A07ADE" w:rsidRDefault="005D28C6" w:rsidP="005D28C6">
      <w:pPr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Tata Chemicals operates</w:t>
      </w:r>
      <w:r w:rsidRPr="00A07ADE">
        <w:rPr>
          <w:rFonts w:asciiTheme="minorHAnsi" w:hAnsiTheme="minorHAnsi" w:cstheme="minorHAnsi"/>
          <w:color w:val="000000"/>
          <w:szCs w:val="24"/>
        </w:rPr>
        <w:t xml:space="preserve"> its Apprenticeship Training School, successfully recruiting apprentices across various categories, including Freshers (SSC Pass), ITI Pass, </w:t>
      </w:r>
      <w:r w:rsidRPr="00B93940">
        <w:rPr>
          <w:rFonts w:asciiTheme="minorHAnsi" w:hAnsiTheme="minorHAnsi" w:cstheme="minorHAnsi"/>
          <w:strike/>
          <w:color w:val="000000"/>
          <w:szCs w:val="24"/>
        </w:rPr>
        <w:t>a</w:t>
      </w:r>
      <w:r w:rsidRPr="00A07ADE">
        <w:rPr>
          <w:rFonts w:asciiTheme="minorHAnsi" w:hAnsiTheme="minorHAnsi" w:cstheme="minorHAnsi"/>
          <w:color w:val="000000"/>
          <w:szCs w:val="24"/>
        </w:rPr>
        <w:t xml:space="preserve"> Graduate and Diploma apprentices. Apprentices engage in hands-on training across various departments within the TCL plant area, ensuring they gain valuable skills and knowledge</w:t>
      </w:r>
      <w:r>
        <w:rPr>
          <w:rFonts w:asciiTheme="minorHAnsi" w:hAnsiTheme="minorHAnsi" w:cstheme="minorHAnsi"/>
          <w:color w:val="000000"/>
          <w:szCs w:val="24"/>
        </w:rPr>
        <w:t xml:space="preserve"> as per Apprenticeship act</w:t>
      </w:r>
      <w:r w:rsidRPr="00A07ADE">
        <w:rPr>
          <w:rFonts w:asciiTheme="minorHAnsi" w:hAnsiTheme="minorHAnsi" w:cstheme="minorHAnsi"/>
          <w:color w:val="000000"/>
          <w:szCs w:val="24"/>
        </w:rPr>
        <w:t>.</w:t>
      </w:r>
    </w:p>
    <w:p w14:paraId="2A538CFE" w14:textId="64FCC959" w:rsidR="005D28C6" w:rsidRPr="005D28C6" w:rsidRDefault="005D28C6" w:rsidP="005D28C6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F53E4A">
        <w:rPr>
          <w:rFonts w:asciiTheme="minorHAnsi" w:hAnsiTheme="minorHAnsi" w:cstheme="minorHAnsi"/>
          <w:color w:val="000000"/>
          <w:szCs w:val="24"/>
        </w:rPr>
        <w:t>Demonstrating a commitment to inclusivity, T</w:t>
      </w:r>
      <w:r>
        <w:rPr>
          <w:rFonts w:asciiTheme="minorHAnsi" w:hAnsiTheme="minorHAnsi" w:cstheme="minorHAnsi"/>
          <w:color w:val="000000"/>
          <w:szCs w:val="24"/>
        </w:rPr>
        <w:t xml:space="preserve">ata </w:t>
      </w:r>
      <w:r w:rsidRPr="00F53E4A">
        <w:rPr>
          <w:rFonts w:asciiTheme="minorHAnsi" w:hAnsiTheme="minorHAnsi" w:cstheme="minorHAnsi"/>
          <w:color w:val="000000"/>
          <w:szCs w:val="24"/>
        </w:rPr>
        <w:t>C</w:t>
      </w:r>
      <w:r>
        <w:rPr>
          <w:rFonts w:asciiTheme="minorHAnsi" w:hAnsiTheme="minorHAnsi" w:cstheme="minorHAnsi"/>
          <w:color w:val="000000"/>
          <w:szCs w:val="24"/>
        </w:rPr>
        <w:t xml:space="preserve">hemicals </w:t>
      </w:r>
      <w:r w:rsidRPr="00F53E4A">
        <w:rPr>
          <w:rFonts w:asciiTheme="minorHAnsi" w:hAnsiTheme="minorHAnsi" w:cstheme="minorHAnsi"/>
          <w:color w:val="000000"/>
          <w:szCs w:val="24"/>
        </w:rPr>
        <w:t>offers opportunities to women in traditionally male-dominated trades such as Boiler Attendant and Maintenance Mechanic.</w:t>
      </w:r>
      <w:r>
        <w:rPr>
          <w:rFonts w:asciiTheme="minorHAnsi" w:hAnsiTheme="minorHAnsi" w:cstheme="minorHAnsi"/>
          <w:color w:val="000000"/>
          <w:szCs w:val="24"/>
        </w:rPr>
        <w:t xml:space="preserve"> The program significantly contributes to workforce development and youth empowerment in India. </w:t>
      </w:r>
      <w:r w:rsidRPr="00F53E4A">
        <w:rPr>
          <w:rFonts w:asciiTheme="minorHAnsi" w:hAnsiTheme="minorHAnsi" w:cstheme="minorHAnsi"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Cs w:val="24"/>
        </w:rPr>
        <w:t>Tata Chemicals Apprenticeship Training School (ATS) has</w:t>
      </w:r>
      <w:r w:rsidRPr="00F53E4A">
        <w:rPr>
          <w:rFonts w:asciiTheme="minorHAnsi" w:hAnsiTheme="minorHAnsi" w:cstheme="minorHAnsi"/>
          <w:color w:val="000000"/>
          <w:szCs w:val="24"/>
        </w:rPr>
        <w:t xml:space="preserve"> a placement rate </w:t>
      </w:r>
      <w:r>
        <w:rPr>
          <w:rFonts w:asciiTheme="minorHAnsi" w:hAnsiTheme="minorHAnsi" w:cstheme="minorHAnsi"/>
          <w:color w:val="000000"/>
          <w:szCs w:val="24"/>
        </w:rPr>
        <w:t>of</w:t>
      </w:r>
      <w:r w:rsidRPr="00F53E4A">
        <w:rPr>
          <w:rFonts w:asciiTheme="minorHAnsi" w:hAnsiTheme="minorHAnsi" w:cstheme="minorHAnsi"/>
          <w:color w:val="000000"/>
          <w:szCs w:val="24"/>
        </w:rPr>
        <w:t xml:space="preserve"> 95% to 100%</w:t>
      </w:r>
      <w:r>
        <w:rPr>
          <w:rFonts w:asciiTheme="minorHAnsi" w:hAnsiTheme="minorHAnsi" w:cstheme="minorHAnsi"/>
          <w:color w:val="000000"/>
          <w:szCs w:val="24"/>
        </w:rPr>
        <w:t xml:space="preserve"> year on year.</w:t>
      </w:r>
    </w:p>
    <w:p w14:paraId="375F2428" w14:textId="24A9437D" w:rsidR="00F326F4" w:rsidRPr="00F326F4" w:rsidRDefault="00F326F4" w:rsidP="005D28C6">
      <w:pPr>
        <w:jc w:val="both"/>
        <w:rPr>
          <w:rFonts w:asciiTheme="minorHAnsi" w:hAnsiTheme="minorHAnsi" w:cstheme="minorHAnsi"/>
          <w:b/>
        </w:rPr>
      </w:pPr>
      <w:r w:rsidRPr="00053B54">
        <w:rPr>
          <w:rFonts w:asciiTheme="minorHAnsi" w:hAnsiTheme="minorHAnsi" w:cstheme="minorHAnsi"/>
          <w:b/>
        </w:rPr>
        <w:t>About Tata Chemicals Ltd.</w:t>
      </w:r>
    </w:p>
    <w:p w14:paraId="4FF48E10" w14:textId="55CFA837" w:rsidR="00F326F4" w:rsidRPr="00F326F4" w:rsidRDefault="00F326F4" w:rsidP="00F326F4">
      <w:pPr>
        <w:shd w:val="clear" w:color="auto" w:fill="FFFFFF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 part of over US$ 165 billion Tata Group, Tata Chemicals Limited, is a leading supplier of choice to Glass, Detergent, Industrial and Chemical sectors. The company has a strong position in the crop protection business through its subsidiary company, Rallis India Limited. Tata Chemicals has world class R&amp;D facilities in Pune and Bangalore.</w:t>
      </w:r>
    </w:p>
    <w:p w14:paraId="7A19AB5F" w14:textId="479C6BF3" w:rsidR="00F326F4" w:rsidRPr="00F326F4" w:rsidRDefault="00F326F4" w:rsidP="00F326F4">
      <w:pPr>
        <w:jc w:val="both"/>
        <w:rPr>
          <w:rFonts w:asciiTheme="minorHAnsi" w:hAnsiTheme="minorHAnsi" w:cstheme="minorHAnsi"/>
          <w:color w:val="0563C1" w:themeColor="hyperlink"/>
          <w:u w:val="single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 xml:space="preserve">Website: </w:t>
      </w:r>
      <w:hyperlink r:id="rId10" w:history="1">
        <w:r>
          <w:rPr>
            <w:rStyle w:val="Hyperlink"/>
            <w:rFonts w:asciiTheme="minorHAnsi" w:hAnsiTheme="minorHAnsi" w:cstheme="minorHAnsi"/>
            <w:lang w:val="en-GB"/>
          </w:rPr>
          <w:t>https://www.tatachemicals.com/</w:t>
        </w:r>
      </w:hyperlink>
    </w:p>
    <w:p w14:paraId="45D04456" w14:textId="4E9178C0" w:rsidR="00F326F4" w:rsidRDefault="00F326F4" w:rsidP="00F326F4">
      <w:pPr>
        <w:ind w:right="218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6EC0"/>
          <w:sz w:val="20"/>
          <w:szCs w:val="20"/>
        </w:rPr>
        <w:t>Follow</w:t>
      </w:r>
      <w:r>
        <w:rPr>
          <w:rFonts w:asciiTheme="minorHAnsi" w:hAnsiTheme="minorHAnsi" w:cstheme="minorHAnsi"/>
          <w:b/>
          <w:color w:val="006EC0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6EC0"/>
          <w:sz w:val="20"/>
          <w:szCs w:val="20"/>
        </w:rPr>
        <w:t>us</w:t>
      </w:r>
      <w:r>
        <w:rPr>
          <w:rFonts w:asciiTheme="minorHAnsi" w:hAnsiTheme="minorHAnsi" w:cstheme="minorHAnsi"/>
          <w:b/>
          <w:color w:val="006EC0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6EC0"/>
          <w:sz w:val="20"/>
          <w:szCs w:val="20"/>
        </w:rPr>
        <w:t xml:space="preserve">on:  </w:t>
      </w:r>
      <w:r>
        <w:rPr>
          <w:rFonts w:asciiTheme="minorHAnsi" w:hAnsiTheme="minorHAnsi" w:cstheme="minorHAnsi"/>
          <w:b/>
          <w:color w:val="006EC0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noProof/>
          <w:color w:val="006EC0"/>
          <w:spacing w:val="-6"/>
          <w:position w:val="-3"/>
          <w:sz w:val="20"/>
          <w:szCs w:val="20"/>
        </w:rPr>
        <w:drawing>
          <wp:inline distT="0" distB="0" distL="0" distR="0" wp14:anchorId="242BBF45" wp14:editId="746E8402">
            <wp:extent cx="285750" cy="323850"/>
            <wp:effectExtent l="0" t="0" r="0" b="0"/>
            <wp:docPr id="7" name="Picture 7" descr="A blue and white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" descr="A blue and white logo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6EC0"/>
          <w:spacing w:val="35"/>
          <w:sz w:val="20"/>
          <w:szCs w:val="20"/>
        </w:rPr>
        <w:t xml:space="preserve"> </w:t>
      </w:r>
      <w:hyperlink r:id="rId12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|</w:t>
      </w:r>
      <w:r>
        <w:rPr>
          <w:rFonts w:asciiTheme="minorHAnsi" w:hAnsiTheme="minorHAnsi" w:cstheme="minorHAnsi"/>
          <w:color w:val="006EC0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color w:val="006EC0"/>
          <w:spacing w:val="-27"/>
          <w:position w:val="-3"/>
          <w:sz w:val="20"/>
          <w:szCs w:val="20"/>
        </w:rPr>
        <w:drawing>
          <wp:inline distT="0" distB="0" distL="0" distR="0" wp14:anchorId="3D556D2B" wp14:editId="4CF11423">
            <wp:extent cx="285750" cy="323850"/>
            <wp:effectExtent l="0" t="0" r="0" b="0"/>
            <wp:docPr id="6" name="Picture 6" descr="A logo of a camera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" descr="A logo of a camera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6EC0"/>
          <w:spacing w:val="40"/>
          <w:sz w:val="20"/>
          <w:szCs w:val="20"/>
        </w:rPr>
        <w:t xml:space="preserve"> </w:t>
      </w:r>
      <w:hyperlink r:id="rId14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|</w:t>
      </w:r>
      <w:r>
        <w:rPr>
          <w:rFonts w:asciiTheme="minorHAnsi" w:hAnsiTheme="minorHAnsi" w:cstheme="minorHAnsi"/>
          <w:color w:val="000000" w:themeColor="text1"/>
          <w:spacing w:val="25"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color w:val="006EC0"/>
          <w:spacing w:val="-21"/>
          <w:position w:val="-3"/>
          <w:sz w:val="20"/>
          <w:szCs w:val="20"/>
        </w:rPr>
        <w:drawing>
          <wp:inline distT="0" distB="0" distL="0" distR="0" wp14:anchorId="1149DFD1" wp14:editId="6EA279BF">
            <wp:extent cx="352425" cy="323850"/>
            <wp:effectExtent l="0" t="0" r="9525" b="0"/>
            <wp:docPr id="5" name="Picture 5" descr="A red play button with a white arrow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" descr="A red play button with a white arrow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6EC0"/>
          <w:spacing w:val="13"/>
          <w:sz w:val="20"/>
          <w:szCs w:val="20"/>
        </w:rPr>
        <w:t xml:space="preserve"> </w:t>
      </w:r>
      <w:hyperlink r:id="rId16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|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 </w:t>
      </w:r>
      <w:r>
        <w:rPr>
          <w:rFonts w:asciiTheme="minorHAnsi" w:hAnsiTheme="minorHAnsi" w:cstheme="minorHAnsi"/>
          <w:noProof/>
          <w:spacing w:val="-6"/>
          <w:sz w:val="20"/>
          <w:szCs w:val="20"/>
        </w:rPr>
        <w:drawing>
          <wp:inline distT="0" distB="0" distL="0" distR="0" wp14:anchorId="5A1C1C8E" wp14:editId="773FA279">
            <wp:extent cx="314325" cy="295275"/>
            <wp:effectExtent l="0" t="0" r="9525" b="9525"/>
            <wp:docPr id="4" name="Picture 4" descr="A blue and white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4" descr="A blue and white logo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hyperlink r:id="rId18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  <w:r>
        <w:rPr>
          <w:rFonts w:asciiTheme="minorHAnsi" w:hAnsiTheme="minorHAnsi" w:cstheme="minorHAnsi"/>
          <w:spacing w:val="-6"/>
          <w:sz w:val="20"/>
          <w:szCs w:val="20"/>
        </w:rPr>
        <w:t xml:space="preserve"> | </w:t>
      </w: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380664E" wp14:editId="2B3CD642">
            <wp:extent cx="247650" cy="247650"/>
            <wp:effectExtent l="0" t="0" r="0" b="0"/>
            <wp:docPr id="3" name="Picture 3" descr="Twitter Logo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witter Logo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hyperlink r:id="rId20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</w:p>
    <w:p w14:paraId="61DA7593" w14:textId="77777777" w:rsidR="00F326F4" w:rsidRDefault="00F326F4" w:rsidP="00F326F4">
      <w:pPr>
        <w:pStyle w:val="BodyText"/>
        <w:spacing w:before="11"/>
        <w:jc w:val="both"/>
        <w:rPr>
          <w:rFonts w:asciiTheme="minorHAnsi" w:hAnsiTheme="minorHAnsi" w:cstheme="minorHAnsi"/>
          <w:sz w:val="21"/>
        </w:rPr>
      </w:pPr>
    </w:p>
    <w:p w14:paraId="14DD7C8B" w14:textId="77777777" w:rsidR="00F326F4" w:rsidRDefault="00F326F4" w:rsidP="00F326F4">
      <w:pPr>
        <w:pStyle w:val="Heading2"/>
        <w:spacing w:before="1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more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information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please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contact</w:t>
      </w:r>
      <w:r>
        <w:rPr>
          <w:rFonts w:asciiTheme="minorHAnsi" w:hAnsiTheme="minorHAnsi" w:cstheme="minorHAnsi"/>
          <w:b w:val="0"/>
        </w:rPr>
        <w:t>:</w:t>
      </w:r>
    </w:p>
    <w:p w14:paraId="0FFFA8CE" w14:textId="77777777" w:rsidR="00F326F4" w:rsidRDefault="00F326F4" w:rsidP="00F326F4">
      <w:pPr>
        <w:pStyle w:val="BodyText"/>
        <w:spacing w:before="7"/>
        <w:jc w:val="both"/>
        <w:rPr>
          <w:rFonts w:asciiTheme="minorHAnsi" w:hAnsiTheme="minorHAnsi" w:cstheme="minorHAnsi"/>
          <w:sz w:val="25"/>
        </w:rPr>
      </w:pPr>
    </w:p>
    <w:tbl>
      <w:tblPr>
        <w:tblW w:w="8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2"/>
        <w:gridCol w:w="3627"/>
      </w:tblGrid>
      <w:tr w:rsidR="00F326F4" w14:paraId="75E8796B" w14:textId="77777777" w:rsidTr="00F326F4">
        <w:trPr>
          <w:trHeight w:val="640"/>
        </w:trPr>
        <w:tc>
          <w:tcPr>
            <w:tcW w:w="5202" w:type="dxa"/>
            <w:hideMark/>
          </w:tcPr>
          <w:p w14:paraId="5DFBA52D" w14:textId="77777777" w:rsidR="00F326F4" w:rsidRDefault="00F326F4">
            <w:pPr>
              <w:pStyle w:val="TableParagraph"/>
              <w:spacing w:line="225" w:lineRule="exac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Chintan Joshi</w:t>
            </w:r>
          </w:p>
          <w:p w14:paraId="19FC8DFC" w14:textId="77777777" w:rsidR="00F326F4" w:rsidRDefault="00F326F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Corporate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Communications</w:t>
            </w:r>
          </w:p>
          <w:p w14:paraId="08DFBFD6" w14:textId="77777777" w:rsidR="00F326F4" w:rsidRDefault="00F326F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Mobile:</w:t>
            </w:r>
            <w:r>
              <w:rPr>
                <w:rFonts w:asciiTheme="minorHAnsi" w:hAnsiTheme="minorHAnsi" w:cstheme="minorHAnsi"/>
                <w:spacing w:val="4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+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91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9223364761 </w:t>
            </w:r>
            <w:r>
              <w:rPr>
                <w:rFonts w:asciiTheme="minorHAnsi" w:hAnsiTheme="minorHAnsi" w:cstheme="minorHAnsi"/>
                <w:color w:val="0000FF"/>
                <w:spacing w:val="1"/>
              </w:rPr>
              <w:t xml:space="preserve"> </w:t>
            </w:r>
          </w:p>
          <w:p w14:paraId="0ACF2C91" w14:textId="77777777" w:rsidR="00F326F4" w:rsidRDefault="00752953">
            <w:pPr>
              <w:pStyle w:val="TableParagraph"/>
              <w:spacing w:line="270" w:lineRule="atLeast"/>
              <w:ind w:left="0"/>
              <w:jc w:val="both"/>
              <w:rPr>
                <w:rFonts w:asciiTheme="minorHAnsi" w:hAnsiTheme="minorHAnsi" w:cstheme="minorHAnsi"/>
              </w:rPr>
            </w:pPr>
            <w:hyperlink r:id="rId21" w:history="1">
              <w:r w:rsidR="00F326F4">
                <w:rPr>
                  <w:rStyle w:val="Hyperlink"/>
                </w:rPr>
                <w:t>chjoshi@tatachemicals.com</w:t>
              </w:r>
            </w:hyperlink>
            <w:r w:rsidR="00F326F4">
              <w:t xml:space="preserve"> </w:t>
            </w:r>
          </w:p>
        </w:tc>
        <w:tc>
          <w:tcPr>
            <w:tcW w:w="3627" w:type="dxa"/>
            <w:hideMark/>
          </w:tcPr>
          <w:p w14:paraId="48ED7684" w14:textId="77777777" w:rsidR="00F326F4" w:rsidRDefault="00F326F4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Karishma Changlani | Ayantika Sanyal</w:t>
            </w:r>
          </w:p>
          <w:p w14:paraId="58E87680" w14:textId="77777777" w:rsidR="00F326F4" w:rsidRDefault="00F326F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Adfactors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</w:t>
            </w:r>
          </w:p>
          <w:p w14:paraId="6916F074" w14:textId="77777777" w:rsidR="00F326F4" w:rsidRDefault="00F326F4">
            <w:pPr>
              <w:pStyle w:val="TableParagraph"/>
              <w:ind w:left="0" w:right="-816"/>
              <w:rPr>
                <w:rFonts w:asciiTheme="minorHAnsi" w:hAnsiTheme="minorHAnsi" w:cstheme="minorHAnsi"/>
                <w:color w:val="0000FF"/>
                <w:u w:val="single" w:color="0000FF"/>
              </w:rPr>
            </w:pPr>
            <w:r>
              <w:rPr>
                <w:rFonts w:asciiTheme="minorHAnsi" w:hAnsiTheme="minorHAnsi" w:cstheme="minorHAnsi"/>
              </w:rPr>
              <w:t>Mobile: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+91 70454 83380 | </w:t>
            </w:r>
            <w:r>
              <w:rPr>
                <w:color w:val="000000"/>
                <w:lang w:eastAsia="en-IN"/>
              </w:rPr>
              <w:t xml:space="preserve">+91 79804 91548 </w:t>
            </w:r>
            <w:hyperlink r:id="rId22" w:history="1">
              <w:r>
                <w:rPr>
                  <w:rStyle w:val="Hyperlink"/>
                  <w:rFonts w:asciiTheme="minorHAnsi" w:hAnsiTheme="minorHAnsi" w:cstheme="minorHAnsi"/>
                </w:rPr>
                <w:t>karishma.changlani@adfactorspr.com</w:t>
              </w:r>
            </w:hyperlink>
          </w:p>
          <w:p w14:paraId="301377D2" w14:textId="77777777" w:rsidR="00F326F4" w:rsidRDefault="00752953">
            <w:pPr>
              <w:pStyle w:val="TableParagraph"/>
              <w:ind w:left="0" w:right="-816"/>
              <w:rPr>
                <w:rFonts w:asciiTheme="minorHAnsi" w:hAnsiTheme="minorHAnsi" w:cstheme="minorHAnsi"/>
              </w:rPr>
            </w:pPr>
            <w:hyperlink r:id="rId23" w:history="1">
              <w:r w:rsidR="00F326F4">
                <w:rPr>
                  <w:rStyle w:val="Hyperlink"/>
                  <w:lang w:eastAsia="en-IN"/>
                </w:rPr>
                <w:t>ayantika.sanyal@adfactorspr.com</w:t>
              </w:r>
            </w:hyperlink>
          </w:p>
        </w:tc>
      </w:tr>
    </w:tbl>
    <w:p w14:paraId="7286FEAC" w14:textId="77777777" w:rsidR="00F326F4" w:rsidRDefault="00F326F4" w:rsidP="00F326F4">
      <w:pPr>
        <w:pStyle w:val="Heading2"/>
        <w:ind w:left="0"/>
        <w:rPr>
          <w:rFonts w:asciiTheme="minorHAnsi" w:hAnsiTheme="minorHAnsi" w:cstheme="minorHAnsi"/>
        </w:rPr>
      </w:pPr>
    </w:p>
    <w:p w14:paraId="7BFC65CD" w14:textId="77777777" w:rsidR="00A06BE2" w:rsidRPr="002D7B8C" w:rsidRDefault="00A06BE2" w:rsidP="00F326F4">
      <w:pPr>
        <w:jc w:val="both"/>
        <w:rPr>
          <w:rFonts w:ascii="Arial" w:hAnsi="Arial" w:cs="Arial"/>
          <w:sz w:val="24"/>
          <w:szCs w:val="24"/>
        </w:rPr>
      </w:pPr>
    </w:p>
    <w:sectPr w:rsidR="00A06BE2" w:rsidRPr="002D7B8C">
      <w:headerReference w:type="default" r:id="rId2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640E91" w16cex:dateUtc="2025-01-14T11:37:00Z"/>
  <w16cex:commentExtensible w16cex:durableId="496ADBE4" w16cex:dateUtc="2025-01-14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712059" w16cid:durableId="10640E91"/>
  <w16cid:commentId w16cid:paraId="1DCA96DD" w16cid:durableId="496ADB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5C4AC" w14:textId="77777777" w:rsidR="00420BBD" w:rsidRDefault="00420BBD">
      <w:pPr>
        <w:spacing w:after="0" w:line="240" w:lineRule="auto"/>
      </w:pPr>
      <w:r>
        <w:separator/>
      </w:r>
    </w:p>
  </w:endnote>
  <w:endnote w:type="continuationSeparator" w:id="0">
    <w:p w14:paraId="549DB4CF" w14:textId="77777777" w:rsidR="00420BBD" w:rsidRDefault="0042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7C355" w14:textId="77777777" w:rsidR="00420BBD" w:rsidRDefault="00420BBD">
      <w:pPr>
        <w:spacing w:after="0" w:line="240" w:lineRule="auto"/>
      </w:pPr>
      <w:r>
        <w:separator/>
      </w:r>
    </w:p>
  </w:footnote>
  <w:footnote w:type="continuationSeparator" w:id="0">
    <w:p w14:paraId="6F00A22F" w14:textId="77777777" w:rsidR="00420BBD" w:rsidRDefault="0042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4D238" w14:textId="77777777" w:rsidR="00A06BE2" w:rsidRDefault="000756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4766E05" wp14:editId="6ED5B899">
          <wp:simplePos x="0" y="0"/>
          <wp:positionH relativeFrom="column">
            <wp:posOffset>-508633</wp:posOffset>
          </wp:positionH>
          <wp:positionV relativeFrom="paragraph">
            <wp:posOffset>-69213</wp:posOffset>
          </wp:positionV>
          <wp:extent cx="6684010" cy="1352550"/>
          <wp:effectExtent l="0" t="0" r="0" b="0"/>
          <wp:wrapSquare wrapText="bothSides" distT="0" distB="0" distL="114300" distR="114300"/>
          <wp:docPr id="1" name="image1.png" descr="Press Relais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ess Relaise-01.jpg"/>
                  <pic:cNvPicPr preferRelativeResize="0"/>
                </pic:nvPicPr>
                <pic:blipFill>
                  <a:blip r:embed="rId1"/>
                  <a:srcRect b="11065"/>
                  <a:stretch>
                    <a:fillRect/>
                  </a:stretch>
                </pic:blipFill>
                <pic:spPr>
                  <a:xfrm>
                    <a:off x="0" y="0"/>
                    <a:ext cx="668401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65"/>
    <w:rsid w:val="0004165B"/>
    <w:rsid w:val="000436C4"/>
    <w:rsid w:val="00046E31"/>
    <w:rsid w:val="00052EF7"/>
    <w:rsid w:val="00053B54"/>
    <w:rsid w:val="00056679"/>
    <w:rsid w:val="00073BE5"/>
    <w:rsid w:val="0007568A"/>
    <w:rsid w:val="0008192A"/>
    <w:rsid w:val="00097DC2"/>
    <w:rsid w:val="000A4206"/>
    <w:rsid w:val="000E4635"/>
    <w:rsid w:val="001019D9"/>
    <w:rsid w:val="00117F7C"/>
    <w:rsid w:val="00133097"/>
    <w:rsid w:val="0013394D"/>
    <w:rsid w:val="00141150"/>
    <w:rsid w:val="0014734E"/>
    <w:rsid w:val="00156D90"/>
    <w:rsid w:val="00157E38"/>
    <w:rsid w:val="00166321"/>
    <w:rsid w:val="00171FC1"/>
    <w:rsid w:val="0017255C"/>
    <w:rsid w:val="00172711"/>
    <w:rsid w:val="00175F0F"/>
    <w:rsid w:val="0019131A"/>
    <w:rsid w:val="001920D4"/>
    <w:rsid w:val="0019306F"/>
    <w:rsid w:val="001B0C04"/>
    <w:rsid w:val="001B5E0B"/>
    <w:rsid w:val="001C6D06"/>
    <w:rsid w:val="001D2646"/>
    <w:rsid w:val="001D649A"/>
    <w:rsid w:val="001E7864"/>
    <w:rsid w:val="001F45BA"/>
    <w:rsid w:val="00206CBF"/>
    <w:rsid w:val="00211B24"/>
    <w:rsid w:val="00220C0D"/>
    <w:rsid w:val="00221EE5"/>
    <w:rsid w:val="00232D5E"/>
    <w:rsid w:val="00263518"/>
    <w:rsid w:val="00263D6E"/>
    <w:rsid w:val="00281217"/>
    <w:rsid w:val="00286607"/>
    <w:rsid w:val="00290B06"/>
    <w:rsid w:val="00292FFE"/>
    <w:rsid w:val="002A1A3A"/>
    <w:rsid w:val="002A6400"/>
    <w:rsid w:val="002C6B5A"/>
    <w:rsid w:val="002D7B8C"/>
    <w:rsid w:val="0030039F"/>
    <w:rsid w:val="00312F29"/>
    <w:rsid w:val="00312F3E"/>
    <w:rsid w:val="00342CC6"/>
    <w:rsid w:val="003525C5"/>
    <w:rsid w:val="00362123"/>
    <w:rsid w:val="00373A53"/>
    <w:rsid w:val="00380359"/>
    <w:rsid w:val="00384DFC"/>
    <w:rsid w:val="00387D70"/>
    <w:rsid w:val="00390E83"/>
    <w:rsid w:val="003977E8"/>
    <w:rsid w:val="003B22F7"/>
    <w:rsid w:val="003B3EE8"/>
    <w:rsid w:val="003C08DC"/>
    <w:rsid w:val="003D6CC5"/>
    <w:rsid w:val="003E0076"/>
    <w:rsid w:val="003E1598"/>
    <w:rsid w:val="00400CC9"/>
    <w:rsid w:val="00400FED"/>
    <w:rsid w:val="0040283F"/>
    <w:rsid w:val="00404ACA"/>
    <w:rsid w:val="00406BAE"/>
    <w:rsid w:val="00420BBD"/>
    <w:rsid w:val="0043042C"/>
    <w:rsid w:val="004349B0"/>
    <w:rsid w:val="00437F2A"/>
    <w:rsid w:val="0045152D"/>
    <w:rsid w:val="00457214"/>
    <w:rsid w:val="00463E29"/>
    <w:rsid w:val="00465DE6"/>
    <w:rsid w:val="0047482F"/>
    <w:rsid w:val="00480D10"/>
    <w:rsid w:val="00482FD7"/>
    <w:rsid w:val="00484403"/>
    <w:rsid w:val="00491DC7"/>
    <w:rsid w:val="00494A88"/>
    <w:rsid w:val="004B0AC0"/>
    <w:rsid w:val="004B2E61"/>
    <w:rsid w:val="004B68D1"/>
    <w:rsid w:val="004C1795"/>
    <w:rsid w:val="004E527A"/>
    <w:rsid w:val="004E57FA"/>
    <w:rsid w:val="004E6B9B"/>
    <w:rsid w:val="004F0271"/>
    <w:rsid w:val="004F2C03"/>
    <w:rsid w:val="005069FC"/>
    <w:rsid w:val="00512B0E"/>
    <w:rsid w:val="00522F9E"/>
    <w:rsid w:val="0053114C"/>
    <w:rsid w:val="00532061"/>
    <w:rsid w:val="005610F8"/>
    <w:rsid w:val="005667E4"/>
    <w:rsid w:val="00571C80"/>
    <w:rsid w:val="005726FB"/>
    <w:rsid w:val="00574A07"/>
    <w:rsid w:val="00590C56"/>
    <w:rsid w:val="005924F2"/>
    <w:rsid w:val="005B1B93"/>
    <w:rsid w:val="005B5530"/>
    <w:rsid w:val="005B5EFE"/>
    <w:rsid w:val="005D0B2C"/>
    <w:rsid w:val="005D28C6"/>
    <w:rsid w:val="005F6745"/>
    <w:rsid w:val="006073DD"/>
    <w:rsid w:val="0062303F"/>
    <w:rsid w:val="00627BDB"/>
    <w:rsid w:val="00630152"/>
    <w:rsid w:val="0063559F"/>
    <w:rsid w:val="0065008E"/>
    <w:rsid w:val="0065542D"/>
    <w:rsid w:val="00657E3E"/>
    <w:rsid w:val="00661A28"/>
    <w:rsid w:val="00680D11"/>
    <w:rsid w:val="00681838"/>
    <w:rsid w:val="00685C19"/>
    <w:rsid w:val="006B03C4"/>
    <w:rsid w:val="006B0E75"/>
    <w:rsid w:val="006B114B"/>
    <w:rsid w:val="006C4F0C"/>
    <w:rsid w:val="006C5E9A"/>
    <w:rsid w:val="006D1B8D"/>
    <w:rsid w:val="006E1565"/>
    <w:rsid w:val="006F69E5"/>
    <w:rsid w:val="00720FA7"/>
    <w:rsid w:val="00737CCD"/>
    <w:rsid w:val="00747D46"/>
    <w:rsid w:val="00752953"/>
    <w:rsid w:val="00753BAD"/>
    <w:rsid w:val="007545A5"/>
    <w:rsid w:val="00763EB6"/>
    <w:rsid w:val="007645AE"/>
    <w:rsid w:val="00796ABA"/>
    <w:rsid w:val="007A7179"/>
    <w:rsid w:val="007B2EF7"/>
    <w:rsid w:val="007C0D68"/>
    <w:rsid w:val="007C4F27"/>
    <w:rsid w:val="007C598E"/>
    <w:rsid w:val="007D6530"/>
    <w:rsid w:val="007F0122"/>
    <w:rsid w:val="0081003E"/>
    <w:rsid w:val="00813EE1"/>
    <w:rsid w:val="00830DC2"/>
    <w:rsid w:val="0083532A"/>
    <w:rsid w:val="00841922"/>
    <w:rsid w:val="008460DB"/>
    <w:rsid w:val="00847439"/>
    <w:rsid w:val="00854879"/>
    <w:rsid w:val="00855E07"/>
    <w:rsid w:val="00873932"/>
    <w:rsid w:val="00886468"/>
    <w:rsid w:val="008934B8"/>
    <w:rsid w:val="008A124F"/>
    <w:rsid w:val="008A3962"/>
    <w:rsid w:val="008B07D3"/>
    <w:rsid w:val="008B5E18"/>
    <w:rsid w:val="008C6408"/>
    <w:rsid w:val="008D167F"/>
    <w:rsid w:val="00904472"/>
    <w:rsid w:val="00907F2E"/>
    <w:rsid w:val="009249DC"/>
    <w:rsid w:val="009275B0"/>
    <w:rsid w:val="00932F94"/>
    <w:rsid w:val="00951A75"/>
    <w:rsid w:val="00956E31"/>
    <w:rsid w:val="009675CD"/>
    <w:rsid w:val="00983302"/>
    <w:rsid w:val="00984F25"/>
    <w:rsid w:val="00990F30"/>
    <w:rsid w:val="009925F1"/>
    <w:rsid w:val="009A7DA3"/>
    <w:rsid w:val="009B65F6"/>
    <w:rsid w:val="009D018E"/>
    <w:rsid w:val="009D1524"/>
    <w:rsid w:val="009D20D3"/>
    <w:rsid w:val="009E2D7B"/>
    <w:rsid w:val="00A06BE2"/>
    <w:rsid w:val="00A072E7"/>
    <w:rsid w:val="00A07ADE"/>
    <w:rsid w:val="00A11E16"/>
    <w:rsid w:val="00A3449B"/>
    <w:rsid w:val="00A35197"/>
    <w:rsid w:val="00A73743"/>
    <w:rsid w:val="00A93611"/>
    <w:rsid w:val="00AC4516"/>
    <w:rsid w:val="00AD7FB3"/>
    <w:rsid w:val="00AE16F9"/>
    <w:rsid w:val="00AE4988"/>
    <w:rsid w:val="00B04D99"/>
    <w:rsid w:val="00B17FCC"/>
    <w:rsid w:val="00B212E5"/>
    <w:rsid w:val="00B27CD5"/>
    <w:rsid w:val="00B30F78"/>
    <w:rsid w:val="00B32A05"/>
    <w:rsid w:val="00B40422"/>
    <w:rsid w:val="00B53EDD"/>
    <w:rsid w:val="00B804FE"/>
    <w:rsid w:val="00B87D01"/>
    <w:rsid w:val="00BA5C7E"/>
    <w:rsid w:val="00BA697F"/>
    <w:rsid w:val="00BB5CD6"/>
    <w:rsid w:val="00BD5B30"/>
    <w:rsid w:val="00BF3A19"/>
    <w:rsid w:val="00BF5EEC"/>
    <w:rsid w:val="00C5052C"/>
    <w:rsid w:val="00C837D3"/>
    <w:rsid w:val="00C95065"/>
    <w:rsid w:val="00CA06E4"/>
    <w:rsid w:val="00CC7915"/>
    <w:rsid w:val="00CD0DF4"/>
    <w:rsid w:val="00CD3FD0"/>
    <w:rsid w:val="00CF3751"/>
    <w:rsid w:val="00D1155F"/>
    <w:rsid w:val="00D41010"/>
    <w:rsid w:val="00D42818"/>
    <w:rsid w:val="00D47DB7"/>
    <w:rsid w:val="00D555CB"/>
    <w:rsid w:val="00D60F49"/>
    <w:rsid w:val="00D653F1"/>
    <w:rsid w:val="00D750E1"/>
    <w:rsid w:val="00D7717B"/>
    <w:rsid w:val="00D81CE3"/>
    <w:rsid w:val="00DA0074"/>
    <w:rsid w:val="00DB422A"/>
    <w:rsid w:val="00DB540E"/>
    <w:rsid w:val="00DC0CBE"/>
    <w:rsid w:val="00DF1769"/>
    <w:rsid w:val="00E00BB9"/>
    <w:rsid w:val="00E00FBC"/>
    <w:rsid w:val="00E04F12"/>
    <w:rsid w:val="00E074D2"/>
    <w:rsid w:val="00E21AC7"/>
    <w:rsid w:val="00E26930"/>
    <w:rsid w:val="00E30AA3"/>
    <w:rsid w:val="00E3450B"/>
    <w:rsid w:val="00E35B17"/>
    <w:rsid w:val="00E46CD9"/>
    <w:rsid w:val="00E5141A"/>
    <w:rsid w:val="00E6203F"/>
    <w:rsid w:val="00E739AB"/>
    <w:rsid w:val="00E76022"/>
    <w:rsid w:val="00E840FD"/>
    <w:rsid w:val="00E921A7"/>
    <w:rsid w:val="00E957ED"/>
    <w:rsid w:val="00EA2032"/>
    <w:rsid w:val="00EB4F04"/>
    <w:rsid w:val="00EB6686"/>
    <w:rsid w:val="00EC1269"/>
    <w:rsid w:val="00EC1D59"/>
    <w:rsid w:val="00EC2FE7"/>
    <w:rsid w:val="00ED132D"/>
    <w:rsid w:val="00EF7338"/>
    <w:rsid w:val="00F06B3E"/>
    <w:rsid w:val="00F17B3E"/>
    <w:rsid w:val="00F22BA5"/>
    <w:rsid w:val="00F27E1B"/>
    <w:rsid w:val="00F326F4"/>
    <w:rsid w:val="00F33E46"/>
    <w:rsid w:val="00F53E4A"/>
    <w:rsid w:val="00F83129"/>
    <w:rsid w:val="00F8563F"/>
    <w:rsid w:val="00F92F6B"/>
    <w:rsid w:val="00FA3908"/>
    <w:rsid w:val="00FB2F05"/>
    <w:rsid w:val="00FB774C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C18F5"/>
  <w15:chartTrackingRefBased/>
  <w15:docId w15:val="{FDAA57BE-753B-441E-8E43-E91F58E1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65"/>
    <w:pPr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F326F4"/>
    <w:pPr>
      <w:widowControl w:val="0"/>
      <w:autoSpaceDE w:val="0"/>
      <w:autoSpaceDN w:val="0"/>
      <w:spacing w:after="0" w:line="240" w:lineRule="auto"/>
      <w:ind w:left="200"/>
      <w:jc w:val="both"/>
      <w:outlineLvl w:val="1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5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95"/>
    <w:rPr>
      <w:rFonts w:ascii="Calibri" w:eastAsia="Calibri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4C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95"/>
    <w:rPr>
      <w:rFonts w:ascii="Calibri" w:eastAsia="Calibri" w:hAnsi="Calibri" w:cs="Calibri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C9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065"/>
    <w:rPr>
      <w:rFonts w:ascii="Calibri" w:eastAsia="Calibri" w:hAnsi="Calibri" w:cs="Calibri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065"/>
    <w:rPr>
      <w:rFonts w:ascii="Calibri" w:eastAsia="Calibri" w:hAnsi="Calibri" w:cs="Calibri"/>
      <w:b/>
      <w:bCs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0B"/>
    <w:rPr>
      <w:rFonts w:ascii="Segoe UI" w:eastAsia="Calibri" w:hAnsi="Segoe UI" w:cs="Segoe UI"/>
      <w:sz w:val="18"/>
      <w:szCs w:val="18"/>
      <w:lang w:eastAsia="en-IN"/>
    </w:rPr>
  </w:style>
  <w:style w:type="paragraph" w:styleId="Revision">
    <w:name w:val="Revision"/>
    <w:hidden/>
    <w:uiPriority w:val="99"/>
    <w:semiHidden/>
    <w:rsid w:val="005667E4"/>
    <w:pPr>
      <w:spacing w:after="0" w:line="240" w:lineRule="auto"/>
    </w:pPr>
    <w:rPr>
      <w:rFonts w:ascii="Calibri" w:eastAsia="Calibri" w:hAnsi="Calibri" w:cs="Calibri"/>
      <w:lang w:eastAsia="en-IN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326F4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326F4"/>
    <w:pPr>
      <w:widowControl w:val="0"/>
      <w:autoSpaceDE w:val="0"/>
      <w:autoSpaceDN w:val="0"/>
      <w:spacing w:after="0" w:line="240" w:lineRule="auto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326F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F326F4"/>
    <w:pPr>
      <w:widowControl w:val="0"/>
      <w:autoSpaceDE w:val="0"/>
      <w:autoSpaceDN w:val="0"/>
      <w:spacing w:after="0" w:line="240" w:lineRule="auto"/>
      <w:ind w:left="200"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81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3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9702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73869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0568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51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08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76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448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protect.checkpoint.com/v2/___https:/www.linkedin.com/company/tata-chemicals/posts/?feedView=all___.YXBzMTp0Y2xjaGs6YzpvOjY4NTM3YThjMzVjNWI5NGUzMzk2NGU0OTQwZDMyYzY2OjY6ZDM2MDoxOWYwNmY1OTNkZjM0YjI5YTZjZjE3NDU2OTY4YTRkZGE1NWNhNzU1MWUwODYzNzg5OWVjMTgwYjc4YmUyNmRhOnA6Rjp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hjoshi@tatachemical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tect.checkpoint.com/v2/___https:/www.facebook.com/TataChemicals/___.YXBzMTp0Y2xjaGs6YzpvOjY4NTM3YThjMzVjNWI5NGUzMzk2NGU0OTQwZDMyYzY2OjY6OGRiNjpmYTE2M2QyZTJjYmRjNWY5ODQxZTdkMzc0NTQ4ZGFjMmQ3Yzk0MDA1ZTIxMDBmMmM2NDVhOWJhNTFhMWJhNzFiOnA6RjpO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rotect.checkpoint.com/v2/___https:/www.youtube.com/user/TataChemicalsLtd___.YXBzMTp0Y2xjaGs6YzpvOjY4NTM3YThjMzVjNWI5NGUzMzk2NGU0OTQwZDMyYzY2OjY6Nzg3Mzo1Mjc4ODNhNGU4ZGY2YzFmMzU0MjJkZTIzMDVlOGY4N2QwZmRmMGUzYjZjNGY1ZWZjN2FlZDViNDNlNDNlMjYyOnA6RjpO" TargetMode="External"/><Relationship Id="rId20" Type="http://schemas.openxmlformats.org/officeDocument/2006/relationships/hyperlink" Target="https://protect.checkpoint.com/v2/___https:/x.com/TataChemicals?ref_src=twsrc%5Egoogle%7Ctwcamp%5Eserp%7Ctwgr%5Eauthor___.YXBzMTp0Y2xjaGs6YzpvOjY4NTM3YThjMzVjNWI5NGUzMzk2NGU0OTQwZDMyYzY2OjY6ZjNiZTphNzAyOTIzNGY2ZjJkNTBlYTUwZTM3ODEzY2VjYTEzNzIzZGZjOTk3MmRlMzU3YTNjNjdiYmEwMTE2MjlhMDA0OnA6Rjp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mailto:ayantika.sanyal@adfactorspr.com" TargetMode="External"/><Relationship Id="rId28" Type="http://schemas.microsoft.com/office/2016/09/relationships/commentsIds" Target="commentsIds.xml"/><Relationship Id="rId10" Type="http://schemas.openxmlformats.org/officeDocument/2006/relationships/hyperlink" Target="https://protect.checkpoint.com/v2/___https:/www.tatachemicals.com/___.YXBzMTp0Y2xjaGs6YzpvOjY4NTM3YThjMzVjNWI5NGUzMzk2NGU0OTQwZDMyYzY2OjY6Y2UyMTo5NDYzMTVlZjU3MWZiM2ZhM2RmNjA2NmEyYTNkNjA5MWEyOGMxMDRiYTc4OTY0MWU3Mjk3OTcxYzY2YmFhN2I5OnA6RjpO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rotect.checkpoint.com/v2/___https:/www.instagram.com/tata_chemicals/___.YXBzMTp0Y2xjaGs6YzpvOjY4NTM3YThjMzVjNWI5NGUzMzk2NGU0OTQwZDMyYzY2OjY6ODNjMTo3NjM0NDU3Mjc5Y2Y1ZjJjMTUyZWM5M2M2NjY5ZWYzNTNkYTI3ZDg5YmRkYjY5YjYwZjYzMzhjZTRhMzk3ZmRhOnA6RjpO" TargetMode="External"/><Relationship Id="rId22" Type="http://schemas.openxmlformats.org/officeDocument/2006/relationships/hyperlink" Target="mailto:karishma.changlani@adfactorspr.com" TargetMode="Externa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6AB7939E0EA4CB020004D4F14D86D" ma:contentTypeVersion="16" ma:contentTypeDescription="Create a new document." ma:contentTypeScope="" ma:versionID="a58ecabc91251c1e3714f80ccab9e4c8">
  <xsd:schema xmlns:xsd="http://www.w3.org/2001/XMLSchema" xmlns:xs="http://www.w3.org/2001/XMLSchema" xmlns:p="http://schemas.microsoft.com/office/2006/metadata/properties" xmlns:ns3="c40eace4-ba41-47a0-ae10-fa7ecf0b326c" xmlns:ns4="45c9fe68-371e-4dae-a2a0-6258b1f5ceb2" targetNamespace="http://schemas.microsoft.com/office/2006/metadata/properties" ma:root="true" ma:fieldsID="00a4bd5e39cdfcefcf36532d71f93784" ns3:_="" ns4:_="">
    <xsd:import namespace="c40eace4-ba41-47a0-ae10-fa7ecf0b326c"/>
    <xsd:import namespace="45c9fe68-371e-4dae-a2a0-6258b1f5c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ace4-ba41-47a0-ae10-fa7ecf0b3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9fe68-371e-4dae-a2a0-6258b1f5c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eace4-ba41-47a0-ae10-fa7ecf0b32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3590-83AD-45E7-B0C2-F54133B3E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eace4-ba41-47a0-ae10-fa7ecf0b326c"/>
    <ds:schemaRef ds:uri="45c9fe68-371e-4dae-a2a0-6258b1f5c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3FA63-C73F-40BC-BE85-7149700BB45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5c9fe68-371e-4dae-a2a0-6258b1f5ceb2"/>
    <ds:schemaRef ds:uri="c40eace4-ba41-47a0-ae10-fa7ecf0b326c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631055-0CF5-4C6C-A8B5-00E853DF8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A66D5-B660-4DAF-9622-AAD597B1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4118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Dave</dc:creator>
  <cp:keywords/>
  <dc:description/>
  <cp:lastModifiedBy>Ayantika Sanyal</cp:lastModifiedBy>
  <cp:revision>3</cp:revision>
  <dcterms:created xsi:type="dcterms:W3CDTF">2025-01-16T07:41:00Z</dcterms:created>
  <dcterms:modified xsi:type="dcterms:W3CDTF">2025-01-16T07:49:00Z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0x010100DE36AB7939E0EA4CB020004D4F14D86D</vt:lpwstr>
  </property>
  <property fmtid="{D5CDD505-2E9C-101B-9397-08002B2CF9AE}" pid="3" name="GrammarlyDocumentId">
    <vt:lpwstr>b2d1894c15ceac2fa18fd94d85fad10372d71c3a47cc0a9dc866219a36829f9f</vt:lpwstr>
  </property>
</Properties>
</file>